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F128" w14:textId="77777777" w:rsidR="003579CF" w:rsidRPr="003579CF" w:rsidRDefault="003579CF" w:rsidP="003130D9">
      <w:pPr>
        <w:spacing w:before="240" w:after="240" w:line="360" w:lineRule="auto"/>
        <w:ind w:left="566" w:right="407"/>
        <w:rPr>
          <w:b/>
          <w:bCs/>
        </w:rPr>
      </w:pPr>
      <w:r w:rsidRPr="003579CF">
        <w:rPr>
          <w:b/>
          <w:bCs/>
        </w:rPr>
        <w:t xml:space="preserve">À </w:t>
      </w:r>
    </w:p>
    <w:p w14:paraId="0C0C2372" w14:textId="77777777" w:rsidR="003579CF" w:rsidRDefault="003579CF" w:rsidP="003130D9">
      <w:pPr>
        <w:spacing w:before="240" w:after="240" w:line="360" w:lineRule="auto"/>
        <w:ind w:left="566" w:right="407"/>
      </w:pPr>
      <w:r w:rsidRPr="003579CF">
        <w:t xml:space="preserve">Prefeitura Municipal de </w:t>
      </w:r>
      <w:r>
        <w:t>Trindade</w:t>
      </w:r>
      <w:r w:rsidRPr="003579CF">
        <w:t xml:space="preserve"> – </w:t>
      </w:r>
      <w:r>
        <w:t>PE</w:t>
      </w:r>
      <w:r w:rsidRPr="003579CF">
        <w:t xml:space="preserve"> </w:t>
      </w:r>
    </w:p>
    <w:p w14:paraId="30EFB1AF" w14:textId="2CED8524" w:rsidR="003579CF" w:rsidRDefault="003579CF" w:rsidP="003130D9">
      <w:pPr>
        <w:spacing w:before="240" w:after="240" w:line="360" w:lineRule="auto"/>
        <w:ind w:left="566" w:right="407"/>
      </w:pPr>
      <w:r w:rsidRPr="003579CF">
        <w:t xml:space="preserve">Ref.: Resposta </w:t>
      </w:r>
      <w:r>
        <w:t>ao Ofício</w:t>
      </w:r>
      <w:r w:rsidRPr="003579CF">
        <w:t xml:space="preserve"> nº 1</w:t>
      </w:r>
      <w:r>
        <w:t>78</w:t>
      </w:r>
      <w:r w:rsidRPr="003579CF">
        <w:t xml:space="preserve">/2025 </w:t>
      </w:r>
      <w:r>
        <w:t xml:space="preserve">– GP </w:t>
      </w:r>
      <w:r w:rsidRPr="003579CF">
        <w:t xml:space="preserve">– </w:t>
      </w:r>
      <w:r>
        <w:t>Modificações na página do Portal Transparên</w:t>
      </w:r>
      <w:r w:rsidR="00C06773">
        <w:t>c</w:t>
      </w:r>
      <w:r>
        <w:t>ia</w:t>
      </w:r>
      <w:r w:rsidRPr="003579CF">
        <w:t xml:space="preserve"> – Contrato Administrativo nº 01</w:t>
      </w:r>
      <w:r w:rsidR="00C06773">
        <w:t>4</w:t>
      </w:r>
      <w:r w:rsidRPr="003579CF">
        <w:t>/202</w:t>
      </w:r>
      <w:r w:rsidR="00C06773">
        <w:t xml:space="preserve">1 </w:t>
      </w:r>
    </w:p>
    <w:p w14:paraId="338A1081" w14:textId="77777777" w:rsidR="003579CF" w:rsidRDefault="003579CF" w:rsidP="003130D9">
      <w:pPr>
        <w:spacing w:before="240" w:after="240" w:line="360" w:lineRule="auto"/>
        <w:ind w:left="566" w:right="407"/>
      </w:pPr>
      <w:r w:rsidRPr="003579CF">
        <w:t xml:space="preserve">Prezados, </w:t>
      </w:r>
    </w:p>
    <w:p w14:paraId="1F6C3275" w14:textId="74F882ED" w:rsidR="003579CF" w:rsidRDefault="003579CF" w:rsidP="003130D9">
      <w:pPr>
        <w:spacing w:before="240" w:after="240" w:line="360" w:lineRule="auto"/>
        <w:ind w:left="566" w:right="407"/>
      </w:pPr>
      <w:r w:rsidRPr="003579CF">
        <w:t xml:space="preserve">Em atenção </w:t>
      </w:r>
      <w:r w:rsidR="00C06773">
        <w:t>ao Ofício</w:t>
      </w:r>
      <w:r w:rsidRPr="003579CF">
        <w:t xml:space="preserve"> nº 1</w:t>
      </w:r>
      <w:r w:rsidR="00C06773">
        <w:t>78</w:t>
      </w:r>
      <w:r w:rsidRPr="003579CF">
        <w:t xml:space="preserve">/2025, recebida por esta contratada em </w:t>
      </w:r>
      <w:r w:rsidR="00C06773">
        <w:t>1</w:t>
      </w:r>
      <w:r w:rsidRPr="003579CF">
        <w:t xml:space="preserve">4 de julho de 2025, a TENSAI SOLUÇÕES E TECNOLOGIA LTDA apresenta, nos termos requeridos, os esclarecimentos técnicos e as providências adotadas diante </w:t>
      </w:r>
      <w:r w:rsidR="00C06773">
        <w:t xml:space="preserve">das solicitações recebidas por parte do senhor Fabiano Querino Lopes, conforme exigências da </w:t>
      </w:r>
      <w:proofErr w:type="spellStart"/>
      <w:r w:rsidR="00C06773">
        <w:t>Atricon</w:t>
      </w:r>
      <w:proofErr w:type="spellEnd"/>
      <w:r w:rsidR="00C06773">
        <w:t>.</w:t>
      </w:r>
    </w:p>
    <w:p w14:paraId="4F70A177" w14:textId="0349423C" w:rsidR="003579CF" w:rsidRDefault="00C06773" w:rsidP="003130D9">
      <w:pPr>
        <w:spacing w:before="240" w:after="240" w:line="360" w:lineRule="auto"/>
        <w:ind w:left="566" w:right="407"/>
        <w:rPr>
          <w:b/>
          <w:bCs/>
        </w:rPr>
      </w:pPr>
      <w:r w:rsidRPr="00C06773">
        <w:rPr>
          <w:b/>
          <w:bCs/>
        </w:rPr>
        <w:t>I – JUSTIFICATIVA TÉCNICA E REGISTRO DA OCORRÊNCIA</w:t>
      </w:r>
    </w:p>
    <w:p w14:paraId="06B763F7" w14:textId="77777777" w:rsidR="008655D3" w:rsidRDefault="008655D3" w:rsidP="008655D3">
      <w:pPr>
        <w:spacing w:before="240" w:after="240" w:line="360" w:lineRule="auto"/>
        <w:ind w:left="566" w:right="407"/>
      </w:pPr>
      <w:r w:rsidRPr="008655D3">
        <w:t xml:space="preserve">Agradecemos o envio do ofício e o reforço quanto à importância das adequações solicitadas pela </w:t>
      </w:r>
      <w:proofErr w:type="spellStart"/>
      <w:r w:rsidRPr="008655D3">
        <w:t>Atricon.</w:t>
      </w:r>
      <w:proofErr w:type="spellEnd"/>
    </w:p>
    <w:p w14:paraId="4FA4AED1" w14:textId="51CED467" w:rsidR="008655D3" w:rsidRPr="008655D3" w:rsidRDefault="008655D3" w:rsidP="008655D3">
      <w:pPr>
        <w:spacing w:before="240" w:after="240" w:line="360" w:lineRule="auto"/>
        <w:ind w:left="566" w:right="407"/>
      </w:pPr>
      <w:r w:rsidRPr="008655D3">
        <w:t xml:space="preserve">Gostaríamos de reforçar que todas as mudanças relacionadas às obrigatoriedades determinadas por órgãos reguladores, como a </w:t>
      </w:r>
      <w:proofErr w:type="spellStart"/>
      <w:r w:rsidRPr="008655D3">
        <w:t>Atricon</w:t>
      </w:r>
      <w:proofErr w:type="spellEnd"/>
      <w:r w:rsidRPr="008655D3">
        <w:t>, são recebidas simultaneamente por toda a nossa base de clientes. Isso gera um volume expressivo de demandas em um curto espaço de tempo, exigindo de nossa equipe um esforço intenso de priorização e planejamento técnico para garantir que todas as solicitações sejam devidamente analisadas, desenvolvidas e implementadas com a qualidade e segurança esperadas.</w:t>
      </w:r>
    </w:p>
    <w:p w14:paraId="7D9FAB30" w14:textId="0CD33F8E" w:rsidR="00040087" w:rsidRDefault="008655D3" w:rsidP="008655D3">
      <w:pPr>
        <w:spacing w:before="240" w:after="240" w:line="360" w:lineRule="auto"/>
        <w:ind w:left="566" w:right="407"/>
        <w:rPr>
          <w:b/>
          <w:bCs/>
        </w:rPr>
      </w:pPr>
      <w:r w:rsidRPr="008655D3">
        <w:rPr>
          <w:b/>
          <w:bCs/>
        </w:rPr>
        <w:t xml:space="preserve">II – </w:t>
      </w:r>
      <w:r w:rsidRPr="008655D3">
        <w:rPr>
          <w:b/>
          <w:bCs/>
        </w:rPr>
        <w:t>Atual Situação das Solicitações</w:t>
      </w:r>
    </w:p>
    <w:p w14:paraId="583157F7" w14:textId="6668157C" w:rsidR="008655D3" w:rsidRDefault="008655D3" w:rsidP="008655D3">
      <w:pPr>
        <w:spacing w:before="240" w:after="240" w:line="360" w:lineRule="auto"/>
        <w:ind w:left="566" w:right="407"/>
      </w:pPr>
      <w:r>
        <w:t>Listaremos a seguir todas as demandas recebidas, juntamente com vossos prazos de entrega ou atualização do status de desenvolvimento:</w:t>
      </w:r>
    </w:p>
    <w:p w14:paraId="49C1592B" w14:textId="0107182F" w:rsidR="00D66E0A" w:rsidRPr="00D66E0A" w:rsidRDefault="00D66E0A" w:rsidP="00D66E0A">
      <w:pPr>
        <w:pStyle w:val="PargrafodaLista"/>
        <w:numPr>
          <w:ilvl w:val="0"/>
          <w:numId w:val="5"/>
        </w:numPr>
        <w:spacing w:before="240" w:after="240" w:line="360" w:lineRule="auto"/>
        <w:ind w:right="407"/>
        <w:rPr>
          <w:b/>
          <w:bCs/>
        </w:rPr>
      </w:pPr>
      <w:r>
        <w:rPr>
          <w:b/>
          <w:bCs/>
        </w:rPr>
        <w:t>Demandas disponíveis até 18 de julho de 2025.</w:t>
      </w:r>
    </w:p>
    <w:p w14:paraId="0C914D56" w14:textId="0F47BC46" w:rsidR="008655D3" w:rsidRPr="00D66E0A" w:rsidRDefault="008655D3" w:rsidP="008655D3">
      <w:pPr>
        <w:pStyle w:val="PargrafodaLista"/>
        <w:numPr>
          <w:ilvl w:val="0"/>
          <w:numId w:val="4"/>
        </w:numPr>
        <w:spacing w:before="240" w:after="240" w:line="360" w:lineRule="auto"/>
        <w:ind w:right="407"/>
      </w:pPr>
      <w:r w:rsidRPr="00D66E0A">
        <w:t>Ajuste na exibição da informação no módulo de Obras Públicas</w:t>
      </w:r>
      <w:r w:rsidRPr="00D66E0A">
        <w:t>;</w:t>
      </w:r>
    </w:p>
    <w:p w14:paraId="200DDD19" w14:textId="4CD0A04A" w:rsidR="008655D3" w:rsidRPr="00D66E0A" w:rsidRDefault="008655D3" w:rsidP="008655D3">
      <w:pPr>
        <w:pStyle w:val="PargrafodaLista"/>
        <w:numPr>
          <w:ilvl w:val="0"/>
          <w:numId w:val="4"/>
        </w:numPr>
        <w:spacing w:before="240" w:after="240" w:line="360" w:lineRule="auto"/>
        <w:ind w:right="407"/>
      </w:pPr>
      <w:r w:rsidRPr="00D66E0A">
        <w:t xml:space="preserve">Incluir </w:t>
      </w:r>
      <w:proofErr w:type="spellStart"/>
      <w:r w:rsidRPr="00D66E0A">
        <w:t>template</w:t>
      </w:r>
      <w:proofErr w:type="spellEnd"/>
      <w:r w:rsidRPr="00D66E0A">
        <w:t xml:space="preserve"> </w:t>
      </w:r>
      <w:proofErr w:type="spellStart"/>
      <w:r w:rsidRPr="00D66E0A">
        <w:t>page</w:t>
      </w:r>
      <w:proofErr w:type="spellEnd"/>
      <w:r w:rsidRPr="00D66E0A">
        <w:t xml:space="preserve"> de Conteúdo Livre com Iframe URL</w:t>
      </w:r>
      <w:r w:rsidRPr="00D66E0A">
        <w:t>;</w:t>
      </w:r>
    </w:p>
    <w:p w14:paraId="36EF74CD" w14:textId="1B6D6B13" w:rsidR="008655D3" w:rsidRPr="00D66E0A" w:rsidRDefault="008655D3" w:rsidP="008655D3">
      <w:pPr>
        <w:pStyle w:val="PargrafodaLista"/>
        <w:numPr>
          <w:ilvl w:val="0"/>
          <w:numId w:val="4"/>
        </w:numPr>
        <w:spacing w:before="240" w:after="240" w:line="360" w:lineRule="auto"/>
        <w:ind w:right="407"/>
      </w:pPr>
      <w:r w:rsidRPr="00D66E0A">
        <w:t>Aplicar a Declaração de Inexistência de Informação para CPT de Concursos Públicos</w:t>
      </w:r>
      <w:r w:rsidRPr="00D66E0A">
        <w:t>;</w:t>
      </w:r>
    </w:p>
    <w:p w14:paraId="645D31D1" w14:textId="77E78BD9" w:rsidR="008655D3" w:rsidRPr="00D66E0A" w:rsidRDefault="00D66E0A" w:rsidP="008655D3">
      <w:pPr>
        <w:pStyle w:val="PargrafodaLista"/>
        <w:numPr>
          <w:ilvl w:val="0"/>
          <w:numId w:val="4"/>
        </w:numPr>
        <w:spacing w:before="240" w:after="240" w:line="360" w:lineRule="auto"/>
        <w:ind w:right="407"/>
      </w:pPr>
      <w:r w:rsidRPr="00D66E0A">
        <w:lastRenderedPageBreak/>
        <w:t>Criação do CPT "Projetos Culturais</w:t>
      </w:r>
      <w:r w:rsidRPr="00D66E0A">
        <w:t>;</w:t>
      </w:r>
    </w:p>
    <w:p w14:paraId="08D4929B" w14:textId="219625E7" w:rsidR="00D66E0A" w:rsidRPr="00D66E0A" w:rsidRDefault="00D66E0A" w:rsidP="008655D3">
      <w:pPr>
        <w:pStyle w:val="PargrafodaLista"/>
        <w:numPr>
          <w:ilvl w:val="0"/>
          <w:numId w:val="4"/>
        </w:numPr>
        <w:spacing w:before="240" w:after="240" w:line="360" w:lineRule="auto"/>
        <w:ind w:right="407"/>
      </w:pPr>
      <w:r w:rsidRPr="00D66E0A">
        <w:t>Aplicar a Declaração de Inexistência de Informação para CPT de Concursos Públicos</w:t>
      </w:r>
      <w:r w:rsidRPr="00D66E0A">
        <w:t>;</w:t>
      </w:r>
    </w:p>
    <w:p w14:paraId="5746AEAD" w14:textId="0D272D87" w:rsidR="00D66E0A" w:rsidRDefault="00D66E0A" w:rsidP="008655D3">
      <w:pPr>
        <w:pStyle w:val="PargrafodaLista"/>
        <w:numPr>
          <w:ilvl w:val="0"/>
          <w:numId w:val="4"/>
        </w:numPr>
        <w:spacing w:before="240" w:after="240" w:line="360" w:lineRule="auto"/>
        <w:ind w:right="407"/>
      </w:pPr>
      <w:r w:rsidRPr="00D66E0A">
        <w:t xml:space="preserve">Replicar exportação de dados nos </w:t>
      </w:r>
      <w:proofErr w:type="spellStart"/>
      <w:r w:rsidRPr="00D66E0A">
        <w:t>templates</w:t>
      </w:r>
      <w:proofErr w:type="spellEnd"/>
      <w:r w:rsidRPr="00D66E0A">
        <w:t xml:space="preserve"> que utilizam listagem de arquivos</w:t>
      </w:r>
      <w:r>
        <w:t>;</w:t>
      </w:r>
    </w:p>
    <w:p w14:paraId="04B7DE5A" w14:textId="77777777" w:rsidR="00D66E0A" w:rsidRDefault="00D66E0A" w:rsidP="00D66E0A">
      <w:pPr>
        <w:pStyle w:val="PargrafodaLista"/>
        <w:numPr>
          <w:ilvl w:val="0"/>
          <w:numId w:val="4"/>
        </w:numPr>
        <w:spacing w:before="240" w:after="240" w:line="360" w:lineRule="auto"/>
        <w:ind w:right="407"/>
      </w:pPr>
      <w:r w:rsidRPr="00D66E0A">
        <w:t>Reorganização da exibição dos posts de Leis, Decretos e Resoluções</w:t>
      </w:r>
      <w:r>
        <w:t>.</w:t>
      </w:r>
    </w:p>
    <w:p w14:paraId="69CF2ECB" w14:textId="18CFD7D5" w:rsidR="00D66E0A" w:rsidRDefault="00D66E0A" w:rsidP="00D66E0A">
      <w:pPr>
        <w:spacing w:before="240" w:after="240" w:line="360" w:lineRule="auto"/>
        <w:ind w:left="926" w:right="407"/>
      </w:pPr>
      <w:r w:rsidRPr="00D66E0A">
        <w:t>Algumas das demandas apresentadas requerem um prazo de execução mais alongado, tendo em vista a necessidade de desenvolvimento integral a partir do zero, o que implica em análises técnicas, definição de escopo e construção específica da solução.</w:t>
      </w:r>
      <w:r w:rsidR="000C6F7C">
        <w:t xml:space="preserve"> São elas:</w:t>
      </w:r>
    </w:p>
    <w:p w14:paraId="21AE6167" w14:textId="7DF276B5" w:rsidR="00D66E0A" w:rsidRDefault="00D66E0A" w:rsidP="00D66E0A">
      <w:pPr>
        <w:pStyle w:val="PargrafodaLista"/>
        <w:numPr>
          <w:ilvl w:val="0"/>
          <w:numId w:val="8"/>
        </w:numPr>
        <w:spacing w:before="240" w:after="240" w:line="360" w:lineRule="auto"/>
        <w:ind w:right="407"/>
      </w:pPr>
      <w:r w:rsidRPr="00D66E0A">
        <w:t xml:space="preserve">Ajuste no sistema </w:t>
      </w:r>
      <w:proofErr w:type="spellStart"/>
      <w:r w:rsidRPr="00D66E0A">
        <w:t>E-Sic</w:t>
      </w:r>
      <w:proofErr w:type="spellEnd"/>
      <w:r>
        <w:t>;</w:t>
      </w:r>
    </w:p>
    <w:p w14:paraId="0B4432EC" w14:textId="77777777" w:rsidR="000C6F7C" w:rsidRDefault="00D66E0A" w:rsidP="000C6F7C">
      <w:pPr>
        <w:pStyle w:val="PargrafodaLista"/>
        <w:numPr>
          <w:ilvl w:val="0"/>
          <w:numId w:val="8"/>
        </w:numPr>
        <w:spacing w:before="240" w:after="240" w:line="360" w:lineRule="auto"/>
        <w:ind w:right="407"/>
      </w:pPr>
      <w:r>
        <w:t>Disponibilizar dados abertos dos Módulos Sogo no Portal de Transparência.</w:t>
      </w:r>
    </w:p>
    <w:p w14:paraId="1DBA15F7" w14:textId="77777777" w:rsidR="000C6F7C" w:rsidRDefault="000C6F7C" w:rsidP="000C6F7C">
      <w:pPr>
        <w:pStyle w:val="PargrafodaLista"/>
        <w:spacing w:before="240" w:after="240" w:line="360" w:lineRule="auto"/>
        <w:ind w:left="1646" w:right="407"/>
      </w:pPr>
    </w:p>
    <w:p w14:paraId="63750F6E" w14:textId="52623C8F" w:rsidR="000C6F7C" w:rsidRDefault="000C6F7C" w:rsidP="000C6F7C">
      <w:pPr>
        <w:spacing w:before="240" w:after="240" w:line="360" w:lineRule="auto"/>
        <w:ind w:right="407"/>
      </w:pPr>
      <w:r>
        <w:t xml:space="preserve">  </w:t>
      </w:r>
      <w:r>
        <w:t>Seguimos comprometidos em atender às necessidades apresentadas com a maior agilidade possível e manteremos você informado(a) sobre o andamento das atualizações.</w:t>
      </w:r>
    </w:p>
    <w:p w14:paraId="1CDDD71D" w14:textId="77777777" w:rsidR="000C6F7C" w:rsidRPr="000C6F7C" w:rsidRDefault="000C6F7C" w:rsidP="000C6F7C">
      <w:pPr>
        <w:pStyle w:val="NormalWeb"/>
        <w:rPr>
          <w:rFonts w:ascii="Aptos" w:eastAsia="Aptos" w:hAnsi="Aptos" w:cs="Aptos"/>
        </w:rPr>
      </w:pPr>
      <w:r w:rsidRPr="000C6F7C">
        <w:rPr>
          <w:rFonts w:ascii="Aptos" w:eastAsia="Aptos" w:hAnsi="Aptos" w:cs="Aptos"/>
        </w:rPr>
        <w:t>Permanecemos à disposição para quaisquer esclarecimentos.</w:t>
      </w:r>
    </w:p>
    <w:p w14:paraId="390A624B" w14:textId="77777777" w:rsidR="000C6F7C" w:rsidRPr="00D66E0A" w:rsidRDefault="000C6F7C" w:rsidP="000C6F7C">
      <w:pPr>
        <w:pStyle w:val="PargrafodaLista"/>
        <w:spacing w:before="240" w:after="240" w:line="360" w:lineRule="auto"/>
        <w:ind w:left="1646" w:right="407"/>
      </w:pPr>
    </w:p>
    <w:sectPr w:rsidR="000C6F7C" w:rsidRPr="00D66E0A">
      <w:headerReference w:type="default" r:id="rId8"/>
      <w:footerReference w:type="default" r:id="rId9"/>
      <w:pgSz w:w="11906" w:h="16838"/>
      <w:pgMar w:top="720" w:right="720" w:bottom="720" w:left="720" w:header="283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75A4" w14:textId="77777777" w:rsidR="0017149F" w:rsidRDefault="0017149F">
      <w:r>
        <w:separator/>
      </w:r>
    </w:p>
  </w:endnote>
  <w:endnote w:type="continuationSeparator" w:id="0">
    <w:p w14:paraId="53B6ABD0" w14:textId="77777777" w:rsidR="0017149F" w:rsidRDefault="0017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C191BC7-AACC-4857-B688-0B38FF0932AD}"/>
    <w:embedBold r:id="rId2" w:fontKey="{EEF66E05-87CF-4ADB-9DE8-080F829176AE}"/>
    <w:embedItalic r:id="rId3" w:fontKey="{9A8C8A45-40A2-41D1-96E0-2652B158ED5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B171E5E-4395-4DDF-AE88-60CEAE993200}"/>
  </w:font>
  <w:font w:name="Inter">
    <w:charset w:val="00"/>
    <w:family w:val="auto"/>
    <w:pitch w:val="default"/>
    <w:embedRegular r:id="rId5" w:fontKey="{58558850-DE61-4C98-9592-E853F61B892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259F" w14:textId="77777777" w:rsidR="000400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360" w:lineRule="auto"/>
      <w:rPr>
        <w:rFonts w:ascii="Inter" w:eastAsia="Inter" w:hAnsi="Inter" w:cs="Inter"/>
        <w:color w:val="7F7F7F"/>
        <w:sz w:val="15"/>
        <w:szCs w:val="15"/>
      </w:rPr>
    </w:pPr>
    <w:r>
      <w:rPr>
        <w:rFonts w:ascii="Inter" w:eastAsia="Inter" w:hAnsi="Inter" w:cs="Inter"/>
        <w:color w:val="7F7F7F"/>
        <w:sz w:val="15"/>
        <w:szCs w:val="15"/>
      </w:rPr>
      <w:t>www.tensai.com.br</w:t>
    </w:r>
  </w:p>
  <w:p w14:paraId="7FC82497" w14:textId="77777777" w:rsidR="000400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360" w:lineRule="auto"/>
      <w:rPr>
        <w:rFonts w:ascii="Inter" w:eastAsia="Inter" w:hAnsi="Inter" w:cs="Inter"/>
        <w:color w:val="7F7F7F"/>
        <w:sz w:val="15"/>
        <w:szCs w:val="15"/>
      </w:rPr>
    </w:pPr>
    <w:r>
      <w:rPr>
        <w:rFonts w:ascii="Inter" w:eastAsia="Inter" w:hAnsi="Inter" w:cs="Inter"/>
        <w:color w:val="7F7F7F"/>
        <w:sz w:val="15"/>
        <w:szCs w:val="15"/>
      </w:rPr>
      <w:t xml:space="preserve">R. João </w:t>
    </w:r>
    <w:proofErr w:type="spellStart"/>
    <w:r>
      <w:rPr>
        <w:rFonts w:ascii="Inter" w:eastAsia="Inter" w:hAnsi="Inter" w:cs="Inter"/>
        <w:color w:val="7F7F7F"/>
        <w:sz w:val="15"/>
        <w:szCs w:val="15"/>
      </w:rPr>
      <w:t>Câncio</w:t>
    </w:r>
    <w:proofErr w:type="spellEnd"/>
    <w:r>
      <w:rPr>
        <w:rFonts w:ascii="Inter" w:eastAsia="Inter" w:hAnsi="Inter" w:cs="Inter"/>
        <w:color w:val="7F7F7F"/>
        <w:sz w:val="15"/>
        <w:szCs w:val="15"/>
      </w:rPr>
      <w:t xml:space="preserve"> 903, Sala 203 - Sala 203 CXPST 99, Manaíra — João Pessoa, PB</w:t>
    </w:r>
    <w:r>
      <w:rPr>
        <w:rFonts w:ascii="Inter" w:eastAsia="Inter" w:hAnsi="Inter" w:cs="Inter"/>
        <w:color w:val="7F7F7F"/>
        <w:sz w:val="15"/>
        <w:szCs w:val="15"/>
      </w:rPr>
      <w:br/>
      <w:t>CNPJ: 45.432.415/ 0001-72     |     TEL: (83) 3023.7245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3F00" w14:textId="77777777" w:rsidR="0017149F" w:rsidRDefault="0017149F">
      <w:r>
        <w:separator/>
      </w:r>
    </w:p>
  </w:footnote>
  <w:footnote w:type="continuationSeparator" w:id="0">
    <w:p w14:paraId="55FB4A65" w14:textId="77777777" w:rsidR="0017149F" w:rsidRDefault="0017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9459" w14:textId="77777777" w:rsidR="000400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5CAF493" wp14:editId="761561B9">
          <wp:extent cx="6625673" cy="757555"/>
          <wp:effectExtent l="0" t="0" r="0" b="0"/>
          <wp:docPr id="2305761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5673" cy="757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057D"/>
    <w:multiLevelType w:val="multilevel"/>
    <w:tmpl w:val="38242F74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6" w:hanging="1800"/>
      </w:pPr>
      <w:rPr>
        <w:rFonts w:hint="default"/>
      </w:rPr>
    </w:lvl>
  </w:abstractNum>
  <w:abstractNum w:abstractNumId="1" w15:restartNumberingAfterBreak="0">
    <w:nsid w:val="1C6A54E2"/>
    <w:multiLevelType w:val="hybridMultilevel"/>
    <w:tmpl w:val="49827E98"/>
    <w:lvl w:ilvl="0" w:tplc="0416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 w15:restartNumberingAfterBreak="0">
    <w:nsid w:val="409C5034"/>
    <w:multiLevelType w:val="hybridMultilevel"/>
    <w:tmpl w:val="44DAD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D478E"/>
    <w:multiLevelType w:val="hybridMultilevel"/>
    <w:tmpl w:val="B26A33A4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FA8081A"/>
    <w:multiLevelType w:val="hybridMultilevel"/>
    <w:tmpl w:val="1698404E"/>
    <w:lvl w:ilvl="0" w:tplc="0416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5" w15:restartNumberingAfterBreak="0">
    <w:nsid w:val="629E263F"/>
    <w:multiLevelType w:val="hybridMultilevel"/>
    <w:tmpl w:val="6772DABE"/>
    <w:lvl w:ilvl="0" w:tplc="0416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6F100F60"/>
    <w:multiLevelType w:val="hybridMultilevel"/>
    <w:tmpl w:val="045A3DB0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79FA2E7B"/>
    <w:multiLevelType w:val="hybridMultilevel"/>
    <w:tmpl w:val="B5341374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 w16cid:durableId="1160999683">
    <w:abstractNumId w:val="0"/>
  </w:num>
  <w:num w:numId="2" w16cid:durableId="405105632">
    <w:abstractNumId w:val="3"/>
  </w:num>
  <w:num w:numId="3" w16cid:durableId="945697621">
    <w:abstractNumId w:val="6"/>
  </w:num>
  <w:num w:numId="4" w16cid:durableId="1989702022">
    <w:abstractNumId w:val="7"/>
  </w:num>
  <w:num w:numId="5" w16cid:durableId="996154892">
    <w:abstractNumId w:val="5"/>
  </w:num>
  <w:num w:numId="6" w16cid:durableId="243344798">
    <w:abstractNumId w:val="4"/>
  </w:num>
  <w:num w:numId="7" w16cid:durableId="557131115">
    <w:abstractNumId w:val="2"/>
  </w:num>
  <w:num w:numId="8" w16cid:durableId="957950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87"/>
    <w:rsid w:val="00040087"/>
    <w:rsid w:val="000C6F7C"/>
    <w:rsid w:val="000E6DB0"/>
    <w:rsid w:val="0017149F"/>
    <w:rsid w:val="002032D6"/>
    <w:rsid w:val="003130D9"/>
    <w:rsid w:val="003579CF"/>
    <w:rsid w:val="00386B18"/>
    <w:rsid w:val="003B18F2"/>
    <w:rsid w:val="003E6758"/>
    <w:rsid w:val="004B12BF"/>
    <w:rsid w:val="006E07FA"/>
    <w:rsid w:val="008655D3"/>
    <w:rsid w:val="00A02955"/>
    <w:rsid w:val="00BF114F"/>
    <w:rsid w:val="00C06773"/>
    <w:rsid w:val="00D6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E061"/>
  <w15:docId w15:val="{C9237221-6384-405F-A250-4C06D833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3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0E3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0E3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9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9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9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9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9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98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0E3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3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39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9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39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9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9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E3987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987"/>
  </w:style>
  <w:style w:type="paragraph" w:styleId="Rodap">
    <w:name w:val="footer"/>
    <w:basedOn w:val="Normal"/>
    <w:link w:val="RodapChar"/>
    <w:uiPriority w:val="99"/>
    <w:unhideWhenUsed/>
    <w:rsid w:val="000E3987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0E3987"/>
  </w:style>
  <w:style w:type="character" w:styleId="Hyperlink">
    <w:name w:val="Hyperlink"/>
    <w:basedOn w:val="Fontepargpadro"/>
    <w:uiPriority w:val="99"/>
    <w:unhideWhenUsed/>
    <w:rsid w:val="003F093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09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32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BvI7KHQTHXSaECTFzzcPgGcnw==">CgMxLjA4AHIhMUtqVmdlTU5RRk1sdEVSOEJFNkcxbndrOFRkZ3hsVkhK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de Souza Araujo</dc:creator>
  <cp:lastModifiedBy>Lays Andrade</cp:lastModifiedBy>
  <cp:revision>2</cp:revision>
  <cp:lastPrinted>2025-07-01T14:09:00Z</cp:lastPrinted>
  <dcterms:created xsi:type="dcterms:W3CDTF">2025-07-15T12:27:00Z</dcterms:created>
  <dcterms:modified xsi:type="dcterms:W3CDTF">2025-07-15T12:27:00Z</dcterms:modified>
</cp:coreProperties>
</file>